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5C" w:rsidRDefault="00655B5C"/>
    <w:p w:rsidR="00655B5C" w:rsidRDefault="00655B5C"/>
    <w:p w:rsidR="00655B5C" w:rsidRDefault="00655B5C"/>
    <w:p w:rsidR="00655B5C" w:rsidRDefault="00655B5C"/>
    <w:p w:rsidR="00655B5C" w:rsidRDefault="00655B5C"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pt;margin-top:-24pt;width:48.15pt;height:67.45pt;z-index:251658240;mso-wrap-distance-left:9.05pt;mso-wrap-distance-right:9.05pt" filled="t">
            <v:fill color2="black"/>
            <v:imagedata r:id="rId5" o:title="" gain="2.5" blacklevel="-9810f"/>
          </v:shape>
        </w:pict>
      </w:r>
    </w:p>
    <w:p w:rsidR="00655B5C" w:rsidRDefault="00655B5C" w:rsidP="00683C59"/>
    <w:p w:rsidR="00655B5C" w:rsidRDefault="00655B5C" w:rsidP="00683C59">
      <w:pPr>
        <w:rPr>
          <w:b/>
        </w:rPr>
      </w:pPr>
    </w:p>
    <w:p w:rsidR="00655B5C" w:rsidRDefault="00655B5C" w:rsidP="00683C59">
      <w:r>
        <w:t xml:space="preserve"> </w:t>
      </w:r>
    </w:p>
    <w:p w:rsidR="00655B5C" w:rsidRDefault="00655B5C" w:rsidP="00683C59"/>
    <w:p w:rsidR="00655B5C" w:rsidRDefault="00655B5C" w:rsidP="00683C59">
      <w:pPr>
        <w:pStyle w:val="16"/>
      </w:pPr>
      <w:r>
        <w:t>Администрация города Кирсанова</w:t>
      </w:r>
    </w:p>
    <w:p w:rsidR="00655B5C" w:rsidRDefault="00655B5C" w:rsidP="00683C59">
      <w:pPr>
        <w:pStyle w:val="Heading1"/>
        <w:numPr>
          <w:ilvl w:val="0"/>
          <w:numId w:val="3"/>
        </w:numPr>
      </w:pPr>
      <w:r>
        <w:t>Тамбовской области</w:t>
      </w:r>
    </w:p>
    <w:p w:rsidR="00655B5C" w:rsidRDefault="00655B5C" w:rsidP="00683C59">
      <w:pPr>
        <w:pStyle w:val="16"/>
      </w:pPr>
    </w:p>
    <w:p w:rsidR="00655B5C" w:rsidRDefault="00655B5C" w:rsidP="00683C59">
      <w:pPr>
        <w:pStyle w:val="Heading2"/>
        <w:numPr>
          <w:ilvl w:val="1"/>
          <w:numId w:val="3"/>
        </w:numPr>
      </w:pPr>
      <w:r>
        <w:t>ПОСТАНОВЛЕНИЕ</w:t>
      </w:r>
    </w:p>
    <w:p w:rsidR="00655B5C" w:rsidRDefault="00655B5C" w:rsidP="00683C59">
      <w:pPr>
        <w:jc w:val="center"/>
        <w:rPr>
          <w:b/>
          <w:sz w:val="48"/>
        </w:rPr>
      </w:pPr>
    </w:p>
    <w:p w:rsidR="00655B5C" w:rsidRPr="00683C59" w:rsidRDefault="00655B5C" w:rsidP="00683C59">
      <w:pPr>
        <w:jc w:val="center"/>
        <w:rPr>
          <w:b/>
          <w:sz w:val="28"/>
        </w:rPr>
      </w:pPr>
      <w:r>
        <w:rPr>
          <w:b/>
        </w:rPr>
        <w:t xml:space="preserve">«29» декабря </w:t>
      </w:r>
      <w:smartTag w:uri="urn:schemas-microsoft-com:office:smarttags" w:element="metricconverter">
        <w:smartTagPr>
          <w:attr w:name="ProductID" w:val="2014 г"/>
        </w:smartTagPr>
        <w:r>
          <w:rPr>
            <w:b/>
          </w:rPr>
          <w:t>2014 г</w:t>
        </w:r>
      </w:smartTag>
      <w:r>
        <w:rPr>
          <w:b/>
        </w:rPr>
        <w:t>.                                  г. Кирсанов                       №</w:t>
      </w:r>
      <w:r w:rsidRPr="004A214F">
        <w:rPr>
          <w:b/>
        </w:rPr>
        <w:t>1316</w:t>
      </w:r>
    </w:p>
    <w:p w:rsidR="00655B5C" w:rsidRDefault="00655B5C"/>
    <w:p w:rsidR="00655B5C" w:rsidRDefault="00655B5C"/>
    <w:p w:rsidR="00655B5C" w:rsidRDefault="00655B5C"/>
    <w:p w:rsidR="00655B5C" w:rsidRDefault="00655B5C">
      <w:r>
        <w:rPr>
          <w:bCs/>
          <w:sz w:val="28"/>
          <w:szCs w:val="28"/>
        </w:rPr>
        <w:t xml:space="preserve">Об осуществлении банковского сопровождения контрактов </w:t>
      </w:r>
    </w:p>
    <w:p w:rsidR="00655B5C" w:rsidRDefault="00655B5C"/>
    <w:p w:rsidR="00655B5C" w:rsidRDefault="00655B5C"/>
    <w:p w:rsidR="00655B5C" w:rsidRDefault="00655B5C">
      <w:pPr>
        <w:ind w:firstLine="708"/>
        <w:jc w:val="both"/>
      </w:pPr>
      <w:r>
        <w:rPr>
          <w:sz w:val="28"/>
          <w:szCs w:val="28"/>
        </w:rPr>
        <w:t>В соответствии со статьей 35 Федерального закона от 05.04.2013 № 44-ФЗ "О контрактной системе в сфере закупок товаров, работ, услуг для обеспечения государственных и муниципальных нужд" администрация города постановляет</w:t>
      </w:r>
      <w:r>
        <w:rPr>
          <w:b/>
          <w:bCs/>
          <w:sz w:val="28"/>
          <w:szCs w:val="28"/>
        </w:rPr>
        <w:t xml:space="preserve">: </w:t>
      </w:r>
    </w:p>
    <w:p w:rsidR="00655B5C" w:rsidRDefault="00655B5C">
      <w:pPr>
        <w:ind w:hanging="1095"/>
        <w:jc w:val="both"/>
      </w:pPr>
      <w:r>
        <w:rPr>
          <w:sz w:val="28"/>
          <w:szCs w:val="28"/>
        </w:rPr>
        <w:t xml:space="preserve">                          1.Утвердить Правила осуществления банковского сопровождения контрактов согласно приложения. </w:t>
      </w:r>
    </w:p>
    <w:p w:rsidR="00655B5C" w:rsidRDefault="00655B5C">
      <w:pPr>
        <w:ind w:firstLine="690"/>
        <w:jc w:val="both"/>
      </w:pPr>
      <w:r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Положения Правил не применяются в отношении гражданско-правовых договоров (контрактов), предметом которых являются поставка товара, выполнение работы, оказание услуги, заключенных от имени муниципального образования, а также бюджетным учреждением либо иным юридическим лицом в соответствии с частями 1, 4 и 5 статьи 15 Федерального закона "О контрактной системе в сфере закупок товаров, работ, услуг для обеспечения государственных и муниципальных нужд", а также контрактов, заключенных при осуществлении закупок, извещения об осуществлении которых размещены в единой информационной системе в сфере закупок или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либо приглашения принять участие в которых направлены до дня вступления в силу настоящего постановления.</w:t>
      </w:r>
    </w:p>
    <w:p w:rsidR="00655B5C" w:rsidRDefault="00655B5C">
      <w:pPr>
        <w:jc w:val="both"/>
      </w:pPr>
      <w:r>
        <w:rPr>
          <w:b/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3. Опубликовать (разместить) настоящее постановление  на информационно-новостном портале </w:t>
      </w:r>
      <w:hyperlink r:id="rId6">
        <w:r>
          <w:rPr>
            <w:rStyle w:val="-"/>
            <w:bCs/>
            <w:sz w:val="28"/>
            <w:szCs w:val="28"/>
            <w:lang w:val="en-US"/>
          </w:rPr>
          <w:t>www</w:t>
        </w:r>
        <w:r>
          <w:rPr>
            <w:rStyle w:val="-"/>
            <w:bCs/>
            <w:sz w:val="28"/>
            <w:szCs w:val="28"/>
          </w:rPr>
          <w:t>.</w:t>
        </w:r>
        <w:r>
          <w:rPr>
            <w:rStyle w:val="-"/>
            <w:bCs/>
            <w:sz w:val="28"/>
            <w:szCs w:val="28"/>
            <w:lang w:val="en-US"/>
          </w:rPr>
          <w:t>top</w:t>
        </w:r>
        <w:r>
          <w:rPr>
            <w:rStyle w:val="-"/>
            <w:bCs/>
            <w:sz w:val="28"/>
            <w:szCs w:val="28"/>
          </w:rPr>
          <w:t>68.</w:t>
        </w:r>
        <w:r>
          <w:rPr>
            <w:rStyle w:val="-"/>
            <w:bCs/>
            <w:sz w:val="28"/>
            <w:szCs w:val="28"/>
            <w:lang w:val="en-US"/>
          </w:rPr>
          <w:t>ru</w:t>
        </w:r>
      </w:hyperlink>
      <w:r>
        <w:rPr>
          <w:bCs/>
          <w:sz w:val="28"/>
          <w:szCs w:val="28"/>
        </w:rPr>
        <w:t xml:space="preserve"> и на официальном сайте администрации города.</w:t>
      </w:r>
    </w:p>
    <w:p w:rsidR="00655B5C" w:rsidRDefault="00655B5C">
      <w:pPr>
        <w:jc w:val="both"/>
      </w:pPr>
      <w:r>
        <w:rPr>
          <w:bCs/>
          <w:sz w:val="28"/>
          <w:szCs w:val="28"/>
        </w:rPr>
        <w:tab/>
        <w:t>4. Контроль за исполнением постановления возложить на заместителя главы администрации города Струсову В.Н.</w:t>
      </w:r>
    </w:p>
    <w:p w:rsidR="00655B5C" w:rsidRDefault="00655B5C">
      <w:pPr>
        <w:jc w:val="both"/>
      </w:pPr>
    </w:p>
    <w:p w:rsidR="00655B5C" w:rsidRDefault="00655B5C">
      <w:pPr>
        <w:jc w:val="both"/>
      </w:pPr>
    </w:p>
    <w:p w:rsidR="00655B5C" w:rsidRDefault="00655B5C">
      <w:pPr>
        <w:jc w:val="both"/>
      </w:pPr>
      <w:r>
        <w:rPr>
          <w:bCs/>
          <w:sz w:val="28"/>
          <w:szCs w:val="28"/>
        </w:rPr>
        <w:t>Глава администрации города                                          Д.В.Терещенко</w:t>
      </w:r>
    </w:p>
    <w:p w:rsidR="00655B5C" w:rsidRDefault="00655B5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</w:t>
      </w:r>
    </w:p>
    <w:p w:rsidR="00655B5C" w:rsidRDefault="00655B5C" w:rsidP="00983ADD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Приложение</w:t>
      </w:r>
    </w:p>
    <w:p w:rsidR="00655B5C" w:rsidRDefault="00655B5C" w:rsidP="00983ADD">
      <w:pPr>
        <w:jc w:val="right"/>
      </w:pPr>
    </w:p>
    <w:p w:rsidR="00655B5C" w:rsidRDefault="00655B5C" w:rsidP="00983ADD">
      <w:pPr>
        <w:jc w:val="right"/>
      </w:pPr>
      <w:r>
        <w:rPr>
          <w:bCs/>
          <w:sz w:val="28"/>
          <w:szCs w:val="28"/>
        </w:rPr>
        <w:t xml:space="preserve">                                                                                        УТВЕРЖДЕНЫ</w:t>
      </w:r>
    </w:p>
    <w:p w:rsidR="00655B5C" w:rsidRDefault="00655B5C" w:rsidP="00983ADD">
      <w:pPr>
        <w:jc w:val="right"/>
      </w:pPr>
      <w:r>
        <w:rPr>
          <w:bCs/>
          <w:sz w:val="28"/>
          <w:szCs w:val="28"/>
        </w:rPr>
        <w:t xml:space="preserve">                                                                     постановлением администрации </w:t>
      </w:r>
    </w:p>
    <w:p w:rsidR="00655B5C" w:rsidRDefault="00655B5C" w:rsidP="00983ADD">
      <w:pPr>
        <w:jc w:val="right"/>
      </w:pPr>
      <w:r>
        <w:rPr>
          <w:bCs/>
          <w:sz w:val="28"/>
          <w:szCs w:val="28"/>
        </w:rPr>
        <w:t xml:space="preserve">                                                                     города от 29.12.2014г. № 1316          </w:t>
      </w:r>
    </w:p>
    <w:p w:rsidR="00655B5C" w:rsidRDefault="00655B5C">
      <w:pPr>
        <w:jc w:val="center"/>
      </w:pPr>
    </w:p>
    <w:p w:rsidR="00655B5C" w:rsidRDefault="00655B5C">
      <w:pPr>
        <w:jc w:val="center"/>
      </w:pPr>
    </w:p>
    <w:p w:rsidR="00655B5C" w:rsidRDefault="00655B5C">
      <w:pPr>
        <w:jc w:val="center"/>
      </w:pPr>
      <w:r>
        <w:rPr>
          <w:b/>
          <w:bCs/>
          <w:sz w:val="28"/>
          <w:szCs w:val="28"/>
        </w:rPr>
        <w:t>П Р А В И Л А</w:t>
      </w:r>
    </w:p>
    <w:p w:rsidR="00655B5C" w:rsidRDefault="00655B5C">
      <w:pPr>
        <w:jc w:val="center"/>
      </w:pPr>
      <w:r>
        <w:rPr>
          <w:b/>
          <w:bCs/>
          <w:sz w:val="28"/>
          <w:szCs w:val="28"/>
        </w:rPr>
        <w:t>осуществления банковского сопровождения контрактов</w:t>
      </w:r>
    </w:p>
    <w:p w:rsidR="00655B5C" w:rsidRDefault="00655B5C">
      <w:pPr>
        <w:jc w:val="center"/>
      </w:pPr>
    </w:p>
    <w:p w:rsidR="00655B5C" w:rsidRDefault="00655B5C">
      <w:pPr>
        <w:jc w:val="center"/>
      </w:pPr>
    </w:p>
    <w:p w:rsidR="00655B5C" w:rsidRDefault="00655B5C">
      <w:pPr>
        <w:ind w:left="1080"/>
        <w:jc w:val="center"/>
      </w:pPr>
      <w:r>
        <w:rPr>
          <w:sz w:val="28"/>
          <w:szCs w:val="28"/>
        </w:rPr>
        <w:t>1.Общие положения</w:t>
      </w:r>
    </w:p>
    <w:p w:rsidR="00655B5C" w:rsidRDefault="00655B5C"/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1.1. Настоящие Правила устанавливают порядок осуществления банковского сопровождения гражданско-правового договора, предметом которого являются поставка товара, выполнение работы, оказание услуги, заключенного от имени муниципального образования, а также бюджетным учреждением либо иным юридическим лицом в соответствии с частями 1, 4 и 5 статьи 15 Федерального закона "О контрактной системе в сфере закупок товаров, работ, услуг для обеспечения государственных и муниципальных нужд" (далее - контракт), включающий в себя в том числе требования к банкам и порядок их отбора, условия договоров, заключаемых с банком, а также требования к содержанию формируемых банками отчетов.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1.2. Банковское сопровождение контракта, предметом которого является поставка товаров, выполнение работ, оказание услуг для обеспечения муниципальных нужд, осуществляется в соответствии с Правилами в отношении банковского сопровождения контракта, заключающегося в проведении мониторинга расчетов в рамках исполнения контракта, если  начальная (максимальная) цена контракта (цена контракта, заключаемого с единственным поставщиком (подрядчиком, исполнителем) составляет </w:t>
      </w:r>
      <w:r>
        <w:rPr>
          <w:b/>
          <w:sz w:val="28"/>
          <w:szCs w:val="28"/>
        </w:rPr>
        <w:t>не менее 100 млн. рублей</w:t>
      </w:r>
      <w:r>
        <w:rPr>
          <w:sz w:val="28"/>
          <w:szCs w:val="28"/>
        </w:rPr>
        <w:t>.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1.3. Используемые в настоящих Правилах понятия означают следующее: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а) "банковское сопровождение контракта" - обеспечение банком на основании договора, заключенного с поставщиком, подрядчиком, исполнителем (далее - поставщик) и всеми привлекаемыми в ходе исполнения контракта субподрядчиками, соисполнителями (далее - соисполнители), проведения мониторинга расчетов, осуществляемых в рамках исполнения контракта, на счете, открытом в указанном банке, и доведение результатов мониторинга до сведения заказчика, а также оказание банком иных услуг, определенных настоящими Правилами (далее - договор о банковском сопровождении);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б) "сопровождаемый контракт" - контракт на поставку товаров, выполнение работ, оказание услуг для обеспечения муниципальных нужд, заключенный между заказчиком и поставщиком в порядке, установленном Федеральным законом "О контрактной системе в сфере закупок товаров, работ, услуг для обеспечения государственных и муниципальных нужд", и содержащий условия о банковском сопровождении контракта;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в) "отдельный счет" - счет, открытый в банке, осуществляющем банковское сопровождение контракта, поставщику, соисполнителю, для проведения операций, включая операции в рамках исполнения сопровождаемого контракта.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1.4. Банковское сопровождение контракта, заключающееся в проведении мониторинга расчетов в рамках исполнения контракта, осуществляется банком без взимания платы.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1.5. Условия сопровождаемого контракта, предусматривающие привлечение поставщиком банка в целях банковского сопровождения такого контракта, заключающегося в проведении мониторинга расчетов в рамках исполнения контракта, включают: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а) следующие обязанности поставщика: </w:t>
      </w:r>
    </w:p>
    <w:p w:rsidR="00655B5C" w:rsidRDefault="00655B5C">
      <w:pPr>
        <w:jc w:val="both"/>
      </w:pPr>
      <w:r>
        <w:rPr>
          <w:sz w:val="28"/>
          <w:szCs w:val="28"/>
        </w:rPr>
        <w:t xml:space="preserve">осуществлять расчеты, связанные с исполнением обязательств по сопровождаемому контракту на отдельном счете, открытом в банке, осуществляющем банковское сопровождение контракта, а также заключить с банком договор о банковском сопровождении в срок, установленный сопровождаемым контрактом; </w:t>
      </w:r>
    </w:p>
    <w:p w:rsidR="00655B5C" w:rsidRDefault="00655B5C">
      <w:pPr>
        <w:jc w:val="both"/>
      </w:pPr>
      <w:r>
        <w:rPr>
          <w:sz w:val="28"/>
          <w:szCs w:val="28"/>
        </w:rPr>
        <w:t xml:space="preserve">определять в договорах, заключаемых с соисполнителями, условия осуществления расчетов в рамках исполнения обязательств по таким договорам на отдельном счете для проведения операций, включая операции в рамках исполнения контракта, открытом в банке, осуществляющем сопровождение контракта; </w:t>
      </w:r>
    </w:p>
    <w:p w:rsidR="00655B5C" w:rsidRDefault="00655B5C">
      <w:pPr>
        <w:jc w:val="both"/>
      </w:pPr>
      <w:r>
        <w:rPr>
          <w:sz w:val="28"/>
          <w:szCs w:val="28"/>
        </w:rPr>
        <w:t xml:space="preserve">предоставлять заказчику и банку сведения о привлекаемых им в рамках исполнения обязательств по сопровождаемому контракту соисполнителях (полное наименование соисполнителя, местонахождение соисполнителя (почтовый адрес), телефоны руководителя и главного бухгалтера, идентификационный номер налогоплательщика и код причины постановки на учет);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б) ответственность поставщика за несоблюдение условий, установленных сопровождаемым контрактом;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в) обязанность заказчика оплачивать поставленные товары (выполненные работы, оказанные услуги) по сопровождаемому контракту на отдельный счет;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г) право заказчика в соответствии с законодательством Российской Федерации на односторонний отказ от исполнения сопровождаемого контракта.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1.6. Условия сопровождаемого контракта, предусматривающие привлечение заказчиком банка в целях проведения мониторинга расчетов в рамках исполнения контракта, кроме условий, предусмотренных пунктом 1.5. настоящих Правил, включают: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а) сведения о привлекаемом заказчиком банке;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б) обязанность поставщика заключить с банком, определенным заказчиком, договор о банковском сопровождении контракта, проект которого является приложением к проекту сопровождаемого контракта. </w:t>
      </w:r>
    </w:p>
    <w:p w:rsidR="00655B5C" w:rsidRDefault="00655B5C">
      <w:pPr>
        <w:ind w:firstLine="708"/>
        <w:jc w:val="both"/>
      </w:pPr>
    </w:p>
    <w:p w:rsidR="00655B5C" w:rsidRDefault="00655B5C">
      <w:pPr>
        <w:jc w:val="center"/>
      </w:pPr>
      <w:r>
        <w:rPr>
          <w:sz w:val="28"/>
          <w:szCs w:val="28"/>
        </w:rPr>
        <w:t>2. Порядок отбора банков, требования к банкам, условия договора о банковском сопровождении</w:t>
      </w:r>
    </w:p>
    <w:p w:rsidR="00655B5C" w:rsidRDefault="00655B5C">
      <w:pPr>
        <w:jc w:val="center"/>
      </w:pPr>
    </w:p>
    <w:p w:rsidR="00655B5C" w:rsidRDefault="00655B5C">
      <w:pPr>
        <w:ind w:firstLine="708"/>
        <w:jc w:val="both"/>
      </w:pPr>
      <w:r>
        <w:rPr>
          <w:sz w:val="28"/>
          <w:szCs w:val="28"/>
        </w:rPr>
        <w:t>2.1. Банковское сопровождение контракта осуществляется банком, включенным в предусмотренный статьей 74</w:t>
      </w:r>
      <w:r>
        <w:rPr>
          <w:sz w:val="18"/>
          <w:szCs w:val="18"/>
        </w:rPr>
        <w:t xml:space="preserve">1 </w:t>
      </w:r>
      <w:r>
        <w:rPr>
          <w:sz w:val="28"/>
          <w:szCs w:val="28"/>
        </w:rPr>
        <w:t xml:space="preserve">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налогообложения.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2.2. В случае если между указанным в пункте 2.1. настоящих Правил банком и поставщиком заключен договор о предоставлении банковской гарантии по сопровождаемому контракту или кредитный договор на сумму не менее 30 процентов цены контракта, но не менее размера предоставляемого по сопровождаемому контракту аванса, договор о банковском сопровождении заключается с таким банком (если банк не отказался от его заключения). В иных случаях, а также в случае отказа банка от заключения договора о банковском сопровождении поставщик выбирает банк и заключает с ним договор о банковском сопровождении в соответствии с законодательством Российской Федерации.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2.3. В случае если банк привлекается заказчиком, отбор банка осуществляется способами, предусмотренными Федеральным законом "О контрактной системе в сфере закупок товаров, работ, услуг для обеспечения государственных и муниципальных нужд", из перечня банков, указанного в пункте 2.1. настоящих Правил.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>2.4. Договор о банковском сопровождении должен содержать: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 а) порядок и сроки открытия отдельного счета поставщику, соисполнителям;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б) права и обязанности сторон;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в) порядок и сроки зачисления и списания денежных средств с отдельного счета;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г) условия о возможности списания по требованию заказчика денежных средств с отдельного счета, открытого поставщику, в размере предоставленного аванса на условиях, определенных сторонами в сопровождаемом контракте, в случае если сопровождаемым контрактом не предусмотрено предоставление обеспечения его исполнения;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д) обязанность банка в рамках мониторинга расчетов, осуществляемых при исполнении сопровождаемого контракта, предоставлять ежемесячно заказчику с соблюдением положений законодательства Российской Федерации о банковской тайне: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сведения о проведении операций со средствами на отдельном счете в форме выписки о движении денежных средств по отдельному счету за отчетный календарный месяц;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отчет, содержание которого определяется пунктом 3.1.  настоящих Правил;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сведения о результатах проведенной банком идентификации поставщика, соисполнителя при открытии ему отдельного счета; </w:t>
      </w:r>
    </w:p>
    <w:p w:rsidR="00655B5C" w:rsidRDefault="00655B5C">
      <w:pPr>
        <w:ind w:firstLine="708"/>
        <w:jc w:val="both"/>
      </w:pPr>
      <w:r>
        <w:rPr>
          <w:sz w:val="28"/>
          <w:szCs w:val="28"/>
        </w:rPr>
        <w:t xml:space="preserve">е) случаи и порядок внесения изменений в договор о банковском сопровождении и его расторжения. </w:t>
      </w:r>
    </w:p>
    <w:p w:rsidR="00655B5C" w:rsidRDefault="00655B5C">
      <w:pPr>
        <w:jc w:val="both"/>
      </w:pPr>
    </w:p>
    <w:p w:rsidR="00655B5C" w:rsidRDefault="00655B5C">
      <w:pPr>
        <w:ind w:left="1080"/>
      </w:pPr>
      <w:r>
        <w:rPr>
          <w:sz w:val="28"/>
          <w:szCs w:val="28"/>
        </w:rPr>
        <w:t>3.Требования к содержанию формируемых банками отчетов</w:t>
      </w:r>
    </w:p>
    <w:p w:rsidR="00655B5C" w:rsidRDefault="00655B5C">
      <w:pPr>
        <w:jc w:val="center"/>
      </w:pPr>
    </w:p>
    <w:p w:rsidR="00655B5C" w:rsidRDefault="00655B5C">
      <w:pPr>
        <w:ind w:firstLine="360"/>
        <w:jc w:val="both"/>
      </w:pPr>
      <w:r>
        <w:rPr>
          <w:sz w:val="28"/>
          <w:szCs w:val="28"/>
        </w:rPr>
        <w:t xml:space="preserve">3.1. В соответствии с условиями сопровождаемого контракта банк ежемесячно, не позднее 15 числа месяца, следующего за отчетным периодом, предоставляет заказчику отчет по отдельному счету поставщика, соисполнителя о проведении операций в форме выписки о движении денежных средств по отдельному счету за отчетный календарный месяц, оборотно-сальдовой ведомости по отдельному счету за отчетный месяц, а также информацию о текущих остатках на отдельном счете на последнее число отчетного месяца. </w:t>
      </w:r>
    </w:p>
    <w:p w:rsidR="00655B5C" w:rsidRDefault="00655B5C">
      <w:pPr>
        <w:pStyle w:val="a"/>
      </w:pPr>
    </w:p>
    <w:sectPr w:rsidR="00655B5C" w:rsidSect="004A214F">
      <w:pgSz w:w="11906" w:h="16838"/>
      <w:pgMar w:top="719" w:right="850" w:bottom="360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18428A"/>
    <w:multiLevelType w:val="multilevel"/>
    <w:tmpl w:val="FFFFFFFF"/>
    <w:lvl w:ilvl="0">
      <w:start w:val="1"/>
      <w:numFmt w:val="decimal"/>
      <w:lvlText w:val="%1."/>
      <w:lvlJc w:val="left"/>
      <w:pPr>
        <w:ind w:left="1803" w:hanging="109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76F60CE3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39ED"/>
    <w:rsid w:val="001D09FF"/>
    <w:rsid w:val="00206342"/>
    <w:rsid w:val="002B1334"/>
    <w:rsid w:val="002C40E1"/>
    <w:rsid w:val="00335921"/>
    <w:rsid w:val="0034465C"/>
    <w:rsid w:val="003C36B8"/>
    <w:rsid w:val="0041054E"/>
    <w:rsid w:val="004770DF"/>
    <w:rsid w:val="004A214F"/>
    <w:rsid w:val="004A2E35"/>
    <w:rsid w:val="00655B5C"/>
    <w:rsid w:val="00655F64"/>
    <w:rsid w:val="0066438D"/>
    <w:rsid w:val="00683C59"/>
    <w:rsid w:val="006A5B28"/>
    <w:rsid w:val="006C7114"/>
    <w:rsid w:val="006E5273"/>
    <w:rsid w:val="00702D60"/>
    <w:rsid w:val="00726ACB"/>
    <w:rsid w:val="00760C6A"/>
    <w:rsid w:val="007F3828"/>
    <w:rsid w:val="008B3919"/>
    <w:rsid w:val="008F4168"/>
    <w:rsid w:val="00983ADD"/>
    <w:rsid w:val="00BB0BAC"/>
    <w:rsid w:val="00BD45B0"/>
    <w:rsid w:val="00C439ED"/>
    <w:rsid w:val="00E22771"/>
    <w:rsid w:val="00F71343"/>
    <w:rsid w:val="00FC77A6"/>
    <w:rsid w:val="00FE4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9ED"/>
    <w:pPr>
      <w:suppressAutoHyphens/>
      <w:spacing w:line="100" w:lineRule="atLeast"/>
    </w:pPr>
    <w:rPr>
      <w:rFonts w:ascii="Times New Roman" w:eastAsia="SimSun" w:hAnsi="Times New Roman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83ADD"/>
    <w:pPr>
      <w:keepNext/>
      <w:numPr>
        <w:numId w:val="2"/>
      </w:numPr>
      <w:spacing w:line="240" w:lineRule="auto"/>
      <w:jc w:val="center"/>
      <w:outlineLvl w:val="0"/>
    </w:pPr>
    <w:rPr>
      <w:rFonts w:eastAsia="Times New Roman"/>
      <w:b/>
      <w:color w:val="auto"/>
      <w:sz w:val="32"/>
      <w:szCs w:val="20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983ADD"/>
    <w:pPr>
      <w:keepNext/>
      <w:numPr>
        <w:ilvl w:val="1"/>
        <w:numId w:val="2"/>
      </w:numPr>
      <w:spacing w:line="240" w:lineRule="auto"/>
      <w:jc w:val="center"/>
      <w:outlineLvl w:val="1"/>
    </w:pPr>
    <w:rPr>
      <w:rFonts w:eastAsia="Times New Roman"/>
      <w:b/>
      <w:color w:val="auto"/>
      <w:sz w:val="48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A5B28"/>
    <w:rPr>
      <w:rFonts w:ascii="Cambria" w:hAnsi="Cambria" w:cs="Times New Roman"/>
      <w:b/>
      <w:bCs/>
      <w:color w:val="000000"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A5B28"/>
    <w:rPr>
      <w:rFonts w:ascii="Cambria" w:hAnsi="Cambria" w:cs="Times New Roman"/>
      <w:b/>
      <w:bCs/>
      <w:i/>
      <w:iCs/>
      <w:color w:val="000000"/>
      <w:sz w:val="28"/>
      <w:szCs w:val="28"/>
      <w:lang w:eastAsia="en-US"/>
    </w:rPr>
  </w:style>
  <w:style w:type="paragraph" w:customStyle="1" w:styleId="a">
    <w:name w:val="Базовый"/>
    <w:uiPriority w:val="99"/>
    <w:rsid w:val="00C439ED"/>
    <w:pPr>
      <w:suppressAutoHyphens/>
      <w:spacing w:after="200" w:line="276" w:lineRule="auto"/>
    </w:pPr>
    <w:rPr>
      <w:rFonts w:eastAsia="SimSun" w:cs="Calibri"/>
      <w:lang w:eastAsia="en-US"/>
    </w:rPr>
  </w:style>
  <w:style w:type="character" w:customStyle="1" w:styleId="-">
    <w:name w:val="Интернет-ссылка"/>
    <w:basedOn w:val="DefaultParagraphFont"/>
    <w:uiPriority w:val="99"/>
    <w:rsid w:val="00C439ED"/>
    <w:rPr>
      <w:rFonts w:cs="Times New Roman"/>
      <w:color w:val="0000FF"/>
      <w:u w:val="single"/>
      <w:lang w:val="ru-RU" w:eastAsia="ru-RU"/>
    </w:rPr>
  </w:style>
  <w:style w:type="paragraph" w:customStyle="1" w:styleId="a0">
    <w:name w:val="Заголовок"/>
    <w:basedOn w:val="a"/>
    <w:next w:val="BodyText"/>
    <w:uiPriority w:val="99"/>
    <w:rsid w:val="00C439ED"/>
    <w:pPr>
      <w:keepNext/>
      <w:spacing w:before="240" w:after="120"/>
    </w:pPr>
    <w:rPr>
      <w:rFonts w:ascii="Arial" w:eastAsia="Times New Roman" w:hAnsi="Arial" w:cs="Mangal"/>
      <w:sz w:val="28"/>
      <w:szCs w:val="28"/>
    </w:rPr>
  </w:style>
  <w:style w:type="paragraph" w:styleId="BodyText">
    <w:name w:val="Body Text"/>
    <w:basedOn w:val="a"/>
    <w:link w:val="BodyTextChar"/>
    <w:uiPriority w:val="99"/>
    <w:rsid w:val="00C439E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A5B28"/>
    <w:rPr>
      <w:rFonts w:ascii="Times New Roman" w:eastAsia="SimSun" w:hAnsi="Times New Roman" w:cs="Times New Roman"/>
      <w:color w:val="000000"/>
      <w:sz w:val="24"/>
      <w:szCs w:val="24"/>
      <w:lang w:eastAsia="en-US"/>
    </w:rPr>
  </w:style>
  <w:style w:type="paragraph" w:styleId="List">
    <w:name w:val="List"/>
    <w:basedOn w:val="BodyText"/>
    <w:uiPriority w:val="99"/>
    <w:rsid w:val="00C439ED"/>
    <w:rPr>
      <w:rFonts w:cs="Mangal"/>
    </w:rPr>
  </w:style>
  <w:style w:type="paragraph" w:styleId="Title">
    <w:name w:val="Title"/>
    <w:basedOn w:val="a"/>
    <w:link w:val="TitleChar"/>
    <w:uiPriority w:val="99"/>
    <w:qFormat/>
    <w:rsid w:val="00C439ED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6A5B28"/>
    <w:rPr>
      <w:rFonts w:ascii="Cambria" w:hAnsi="Cambria" w:cs="Times New Roman"/>
      <w:b/>
      <w:bCs/>
      <w:color w:val="000000"/>
      <w:kern w:val="28"/>
      <w:sz w:val="32"/>
      <w:szCs w:val="32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B3919"/>
    <w:pPr>
      <w:ind w:left="240" w:hanging="240"/>
    </w:pPr>
  </w:style>
  <w:style w:type="paragraph" w:styleId="IndexHeading">
    <w:name w:val="index heading"/>
    <w:basedOn w:val="a"/>
    <w:uiPriority w:val="99"/>
    <w:rsid w:val="00C439ED"/>
    <w:pPr>
      <w:suppressLineNumbers/>
    </w:pPr>
    <w:rPr>
      <w:rFonts w:cs="Mangal"/>
    </w:rPr>
  </w:style>
  <w:style w:type="paragraph" w:customStyle="1" w:styleId="16">
    <w:name w:val="Стиль 16 пт полужирный По центру"/>
    <w:basedOn w:val="Normal"/>
    <w:next w:val="HTMLPreformatted"/>
    <w:uiPriority w:val="99"/>
    <w:rsid w:val="00983ADD"/>
    <w:pPr>
      <w:spacing w:line="240" w:lineRule="auto"/>
      <w:jc w:val="center"/>
    </w:pPr>
    <w:rPr>
      <w:rFonts w:eastAsia="Times New Roman"/>
      <w:b/>
      <w:bCs/>
      <w:color w:val="auto"/>
      <w:sz w:val="32"/>
      <w:szCs w:val="20"/>
      <w:lang w:eastAsia="ar-SA"/>
    </w:rPr>
  </w:style>
  <w:style w:type="paragraph" w:styleId="HTMLPreformatted">
    <w:name w:val="HTML Preformatted"/>
    <w:basedOn w:val="Normal"/>
    <w:link w:val="HTMLPreformattedChar"/>
    <w:uiPriority w:val="99"/>
    <w:rsid w:val="00983ADD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A5B28"/>
    <w:rPr>
      <w:rFonts w:ascii="Courier New" w:eastAsia="SimSun" w:hAnsi="Courier New" w:cs="Courier New"/>
      <w:color w:val="00000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70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p68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5</Pages>
  <Words>1501</Words>
  <Characters>8558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27</cp:revision>
  <cp:lastPrinted>2014-12-29T08:02:00Z</cp:lastPrinted>
  <dcterms:created xsi:type="dcterms:W3CDTF">2014-12-05T12:35:00Z</dcterms:created>
  <dcterms:modified xsi:type="dcterms:W3CDTF">2015-02-27T05:23:00Z</dcterms:modified>
</cp:coreProperties>
</file>